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C1" w:rsidRDefault="008A4772">
      <w:pPr>
        <w:spacing w:after="0" w:line="259" w:lineRule="auto"/>
        <w:ind w:left="3167" w:right="0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-50291</wp:posOffset>
            </wp:positionH>
            <wp:positionV relativeFrom="paragraph">
              <wp:posOffset>27943</wp:posOffset>
            </wp:positionV>
            <wp:extent cx="1946148" cy="835153"/>
            <wp:effectExtent l="0" t="0" r="0" b="0"/>
            <wp:wrapSquare wrapText="bothSides"/>
            <wp:docPr id="711" name="Picture 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6148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E236C1" w:rsidRDefault="008A4772">
      <w:pPr>
        <w:spacing w:after="0" w:line="259" w:lineRule="auto"/>
        <w:ind w:left="3167" w:right="0" w:firstLine="0"/>
        <w:jc w:val="left"/>
      </w:pPr>
      <w:r>
        <w:rPr>
          <w:sz w:val="24"/>
        </w:rPr>
        <w:t xml:space="preserve"> </w:t>
      </w:r>
    </w:p>
    <w:p w:rsidR="00E236C1" w:rsidRDefault="008A4772">
      <w:pPr>
        <w:spacing w:after="19" w:line="259" w:lineRule="auto"/>
        <w:ind w:left="3167" w:right="0" w:firstLine="0"/>
        <w:jc w:val="left"/>
      </w:pPr>
      <w:r>
        <w:rPr>
          <w:sz w:val="24"/>
        </w:rPr>
        <w:t xml:space="preserve"> </w:t>
      </w:r>
    </w:p>
    <w:p w:rsidR="00E236C1" w:rsidRDefault="008A4772">
      <w:pPr>
        <w:spacing w:after="0" w:line="248" w:lineRule="auto"/>
        <w:ind w:left="10" w:right="0" w:hanging="10"/>
        <w:jc w:val="left"/>
      </w:pPr>
      <w:r>
        <w:rPr>
          <w:b/>
        </w:rPr>
        <w:t xml:space="preserve">Рекомендации по проведению открытого «Урока цифры» в регионах  </w:t>
      </w:r>
    </w:p>
    <w:p w:rsidR="00E236C1" w:rsidRDefault="008A477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E236C1" w:rsidRDefault="008A4772">
      <w:pPr>
        <w:pStyle w:val="1"/>
        <w:ind w:left="-5"/>
      </w:pPr>
      <w:r>
        <w:t xml:space="preserve">1. Место проведения 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Оптимально – «продвинутая» с точки зрения информатики/математики школа. Но, в зависимости от целей, которые ставит перед собой регион, это может быть наоборот – школа, которой важно с помощью акции «Урок цифры» дать стимул к развитию. </w:t>
      </w:r>
    </w:p>
    <w:p w:rsidR="00E236C1" w:rsidRDefault="008A477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E236C1" w:rsidRDefault="008A4772">
      <w:pPr>
        <w:spacing w:after="0" w:line="259" w:lineRule="auto"/>
        <w:ind w:left="-5" w:right="0" w:hanging="10"/>
        <w:jc w:val="left"/>
      </w:pPr>
      <w:r>
        <w:rPr>
          <w:b/>
          <w:sz w:val="26"/>
        </w:rPr>
        <w:t xml:space="preserve">2. Участники открытого урока: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>школьники, 20-30 человек, можно как из одного класса, так и собрать из разных. Оптимально проводить открытый урок в 4-7 классах – в этом возрасте дети уже в основном понимают аспекты, связанные с информационными технологиями и способны рассуждать о них, но ещё имеют их «детское» восприятие, отличное от «взрослого»;</w:t>
      </w:r>
      <w:r>
        <w:rPr>
          <w:b/>
          <w:sz w:val="26"/>
        </w:rPr>
        <w:t xml:space="preserve"> </w:t>
      </w:r>
      <w:r>
        <w:rPr>
          <w:sz w:val="26"/>
        </w:rPr>
        <w:t>официальные лица региона, представители исполнительных органов власти;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sz w:val="26"/>
        </w:rPr>
        <w:t>представители компаний-партнеров акции (региональные офисы или приглашённые, если есть, это необязательное условие);</w:t>
      </w:r>
      <w:r>
        <w:rPr>
          <w:rFonts w:ascii="Calibri" w:eastAsia="Calibri" w:hAnsi="Calibri" w:cs="Calibri"/>
          <w:sz w:val="26"/>
        </w:rPr>
        <w:t xml:space="preserve"> </w:t>
      </w:r>
      <w:r>
        <w:rPr>
          <w:sz w:val="26"/>
        </w:rPr>
        <w:t>представители СМИ.</w:t>
      </w:r>
      <w:r>
        <w:rPr>
          <w:rFonts w:ascii="Calibri" w:eastAsia="Calibri" w:hAnsi="Calibri" w:cs="Calibri"/>
          <w:sz w:val="26"/>
        </w:rPr>
        <w:t xml:space="preserve"> </w:t>
      </w:r>
    </w:p>
    <w:p w:rsidR="00E236C1" w:rsidRDefault="008A477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E236C1" w:rsidRDefault="008A4772">
      <w:pPr>
        <w:pStyle w:val="1"/>
        <w:ind w:left="-5"/>
      </w:pPr>
      <w:r>
        <w:t xml:space="preserve">3. Модерация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Важно, чтобы урок был модерируемым, и вёл его человек, способный говорить на языке, доступном одновременно и детям, и официальным лицам. Модератору важно заранее: 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с помощью администрации выбранной школы собрать вопросы, которые хотели бы задать дети, и выбрать из них наиболее интересные;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«разогреть» участвующих детей (поговорить с ними неформально, лучше непосредственно перед открытым уроком). </w:t>
      </w:r>
    </w:p>
    <w:p w:rsidR="00E236C1" w:rsidRDefault="008A4772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E236C1" w:rsidRDefault="008A4772">
      <w:pPr>
        <w:pStyle w:val="1"/>
        <w:ind w:left="-5"/>
      </w:pPr>
      <w:r>
        <w:t xml:space="preserve">4. Ход урока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Открытый урок представляет собой сессию вопросов-ответов, без приветственных слов от официальных лиц.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- вовлечь в обсуждение всех. За 45 минут реалистично ответить на 7-10 вопросов, соответственно, всего надо иметь штук 20 отобранных к уроку.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В конце урока официальные лица дают краткое заключительное слово.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t xml:space="preserve">После урока – пресс-подход (во время урока представители СМИ находятся в классе, но вопросов не задают). </w:t>
      </w:r>
    </w:p>
    <w:p w:rsidR="00E236C1" w:rsidRDefault="008A4772">
      <w:pPr>
        <w:spacing w:after="3" w:line="249" w:lineRule="auto"/>
        <w:ind w:left="-5" w:right="0" w:hanging="10"/>
      </w:pPr>
      <w:r>
        <w:rPr>
          <w:sz w:val="26"/>
        </w:rPr>
        <w:lastRenderedPageBreak/>
        <w:t xml:space="preserve">По завершении мероприятия может быть организован приветственный фуршет для гостей. Расчетное время: 40-45 минут на сам урок, 15 минут на пресс-подход, 30 минут на фуршет – итого 1,5 часа. </w:t>
      </w:r>
    </w:p>
    <w:p w:rsidR="00E236C1" w:rsidRDefault="008A4772" w:rsidP="00850FA5">
      <w:pPr>
        <w:spacing w:after="3" w:line="249" w:lineRule="auto"/>
        <w:ind w:left="-5" w:right="0" w:hanging="10"/>
      </w:pPr>
      <w:r>
        <w:rPr>
          <w:sz w:val="26"/>
        </w:rPr>
        <w:t xml:space="preserve">Детям – участникам открытого урока рекомендуется также пройти и стандартный «Урок цифры», состоящий из видеоурока и выполнения заданий в онлайн-тренажере. Это может быть сделано как до, так и после открытого урока. </w:t>
      </w:r>
    </w:p>
    <w:sectPr w:rsidR="00E236C1" w:rsidSect="00850FA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27D" w:rsidRDefault="00C9527D">
      <w:pPr>
        <w:spacing w:after="0" w:line="240" w:lineRule="auto"/>
      </w:pPr>
      <w:r>
        <w:separator/>
      </w:r>
    </w:p>
  </w:endnote>
  <w:endnote w:type="continuationSeparator" w:id="0">
    <w:p w:rsidR="00C9527D" w:rsidRDefault="00C9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27D" w:rsidRDefault="00C9527D">
      <w:pPr>
        <w:spacing w:after="0" w:line="240" w:lineRule="auto"/>
      </w:pPr>
      <w:r>
        <w:separator/>
      </w:r>
    </w:p>
  </w:footnote>
  <w:footnote w:type="continuationSeparator" w:id="0">
    <w:p w:rsidR="00C9527D" w:rsidRDefault="00C9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8A4772">
    <w:pPr>
      <w:spacing w:after="0" w:line="259" w:lineRule="auto"/>
      <w:ind w:left="1966" w:right="0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B916A5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C1" w:rsidRDefault="00E236C1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C1"/>
    <w:rsid w:val="00850FA5"/>
    <w:rsid w:val="008A4772"/>
    <w:rsid w:val="00B916A5"/>
    <w:rsid w:val="00C9527D"/>
    <w:rsid w:val="00E2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6" w:lineRule="auto"/>
      <w:ind w:left="320" w:right="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"/>
      <w:jc w:val="right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dcterms:created xsi:type="dcterms:W3CDTF">2022-02-15T06:11:00Z</dcterms:created>
  <dcterms:modified xsi:type="dcterms:W3CDTF">2022-02-15T06:11:00Z</dcterms:modified>
</cp:coreProperties>
</file>